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ZVSA_50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Zweiter Verwaltungsstandort in Aalen - Verkehrsanlagen, Freianlagen -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Neubau Zweiter Verwaltungsstandort in Aalen - Verkehrsanlagen, Freianlagen - 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